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F7" w:rsidRPr="00F01443" w:rsidRDefault="006038F7" w:rsidP="006038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b/>
          <w:sz w:val="24"/>
          <w:szCs w:val="24"/>
        </w:rPr>
        <w:t>Projekti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   (4 </w:t>
      </w:r>
      <w:proofErr w:type="spellStart"/>
      <w:r w:rsidRPr="00F01443">
        <w:rPr>
          <w:rFonts w:ascii="Times New Roman" w:hAnsi="Times New Roman"/>
          <w:b/>
          <w:sz w:val="24"/>
          <w:szCs w:val="24"/>
        </w:rPr>
        <w:t>orë</w:t>
      </w:r>
      <w:proofErr w:type="spellEnd"/>
      <w:r w:rsidRPr="00F01443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00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704"/>
        <w:gridCol w:w="109"/>
        <w:gridCol w:w="930"/>
        <w:gridCol w:w="1276"/>
        <w:gridCol w:w="466"/>
        <w:gridCol w:w="154"/>
        <w:gridCol w:w="442"/>
        <w:gridCol w:w="7"/>
        <w:gridCol w:w="7"/>
        <w:gridCol w:w="920"/>
        <w:gridCol w:w="130"/>
        <w:gridCol w:w="360"/>
        <w:gridCol w:w="977"/>
        <w:gridCol w:w="767"/>
        <w:gridCol w:w="7"/>
      </w:tblGrid>
      <w:tr w:rsidR="006038F7" w:rsidRPr="00F01443" w:rsidTr="00A31EA3">
        <w:tc>
          <w:tcPr>
            <w:tcW w:w="10044" w:type="dxa"/>
            <w:gridSpan w:val="16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66F1">
              <w:rPr>
                <w:rFonts w:ascii="Times New Roman" w:hAnsi="Times New Roman" w:cs="Times New Roman"/>
                <w:b/>
              </w:rPr>
              <w:t xml:space="preserve"> PLANIFIKIMI  METODIK I PROJEKTIT</w:t>
            </w:r>
          </w:p>
        </w:tc>
      </w:tr>
      <w:tr w:rsidR="006038F7" w:rsidRPr="00F01443" w:rsidTr="00A31EA3">
        <w:trPr>
          <w:trHeight w:val="350"/>
        </w:trPr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F66F1">
              <w:rPr>
                <w:rFonts w:ascii="Times New Roman" w:hAnsi="Times New Roman" w:cs="Times New Roman"/>
                <w:b/>
              </w:rPr>
              <w:t>Titulli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projektit</w:t>
            </w:r>
            <w:proofErr w:type="spellEnd"/>
          </w:p>
        </w:tc>
        <w:tc>
          <w:tcPr>
            <w:tcW w:w="4639" w:type="dxa"/>
            <w:gridSpan w:val="6"/>
            <w:vMerge w:val="restart"/>
          </w:tcPr>
          <w:p w:rsidR="006038F7" w:rsidRPr="006F66F1" w:rsidRDefault="00B5390E" w:rsidP="009422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763BF0">
              <w:rPr>
                <w:rFonts w:ascii="Times New Roman" w:hAnsi="Times New Roman" w:cs="Times New Roman"/>
                <w:b/>
              </w:rPr>
              <w:t>pasurojmë</w:t>
            </w:r>
            <w:proofErr w:type="spellEnd"/>
            <w:r w:rsidRPr="00763BF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63BF0">
              <w:rPr>
                <w:rFonts w:ascii="Times New Roman" w:hAnsi="Times New Roman" w:cs="Times New Roman"/>
                <w:b/>
              </w:rPr>
              <w:t>bibliotekën</w:t>
            </w:r>
            <w:proofErr w:type="spellEnd"/>
            <w:r w:rsidRPr="00763BF0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763BF0">
              <w:rPr>
                <w:rFonts w:ascii="Times New Roman" w:hAnsi="Times New Roman" w:cs="Times New Roman"/>
                <w:b/>
              </w:rPr>
              <w:t>klasës</w:t>
            </w:r>
            <w:proofErr w:type="spellEnd"/>
            <w:r w:rsidRPr="00763BF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="00942266">
              <w:rPr>
                <w:rFonts w:ascii="Times New Roman" w:hAnsi="Times New Roman" w:cs="Times New Roman"/>
                <w:b/>
              </w:rPr>
              <w:t>s</w:t>
            </w:r>
            <w:r w:rsidRPr="00763BF0">
              <w:rPr>
                <w:rFonts w:ascii="Times New Roman" w:hAnsi="Times New Roman" w:cs="Times New Roman"/>
                <w:b/>
              </w:rPr>
              <w:t>onë</w:t>
            </w:r>
            <w:proofErr w:type="spellEnd"/>
          </w:p>
        </w:tc>
        <w:tc>
          <w:tcPr>
            <w:tcW w:w="1376" w:type="dxa"/>
            <w:gridSpan w:val="4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Kohëzgjatja</w:t>
            </w:r>
            <w:proofErr w:type="spellEnd"/>
          </w:p>
        </w:tc>
        <w:tc>
          <w:tcPr>
            <w:tcW w:w="2241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folurit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40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9" w:type="dxa"/>
            <w:gridSpan w:val="6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  <w:gridSpan w:val="4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lexuarit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70"/>
        </w:trPr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Lënda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Gjuha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</w:p>
        </w:tc>
        <w:tc>
          <w:tcPr>
            <w:tcW w:w="1813" w:type="dxa"/>
            <w:gridSpan w:val="2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gridSpan w:val="4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Mësuesi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376" w:type="dxa"/>
            <w:gridSpan w:val="4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5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shkruarit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85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gridSpan w:val="4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gridSpan w:val="4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1orë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dëgjuarit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Lidhja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fushat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tjera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39" w:type="dxa"/>
            <w:gridSpan w:val="6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Artet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Teknologji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Tik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Shoqëria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mjedisi</w:t>
            </w:r>
            <w:proofErr w:type="spellEnd"/>
          </w:p>
        </w:tc>
        <w:tc>
          <w:tcPr>
            <w:tcW w:w="1376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Klasa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1" w:type="dxa"/>
            <w:gridSpan w:val="5"/>
          </w:tcPr>
          <w:p w:rsidR="006038F7" w:rsidRPr="006F66F1" w:rsidRDefault="006038F7" w:rsidP="002577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66F1">
              <w:rPr>
                <w:rFonts w:ascii="Times New Roman" w:hAnsi="Times New Roman" w:cs="Times New Roman"/>
                <w:b/>
              </w:rPr>
              <w:t xml:space="preserve">E </w:t>
            </w:r>
            <w:proofErr w:type="spellStart"/>
            <w:r w:rsidR="00257753" w:rsidRPr="006F66F1">
              <w:rPr>
                <w:rFonts w:ascii="Times New Roman" w:hAnsi="Times New Roman" w:cs="Times New Roman"/>
                <w:b/>
              </w:rPr>
              <w:t>tret</w:t>
            </w:r>
            <w:r w:rsidRPr="006F66F1">
              <w:rPr>
                <w:rFonts w:ascii="Times New Roman" w:hAnsi="Times New Roman" w:cs="Times New Roman"/>
                <w:b/>
              </w:rPr>
              <w:t>ë</w:t>
            </w:r>
            <w:proofErr w:type="spellEnd"/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Ideja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</w:p>
        </w:tc>
        <w:tc>
          <w:tcPr>
            <w:tcW w:w="8256" w:type="dxa"/>
            <w:gridSpan w:val="15"/>
          </w:tcPr>
          <w:p w:rsidR="00763BF0" w:rsidRPr="00763BF0" w:rsidRDefault="00763BF0" w:rsidP="00763BF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Fëmijët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pëlqejnë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lexojnë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revista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Shumëllojshmëria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informacionit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pjesëve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letrare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apo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jo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letrare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revistat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bëjnë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ata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t’i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lexojnë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dëshirë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Gjithashtu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revistat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përdorin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burime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informacioni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lëndë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ndryshme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Krijimi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apo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pasurimi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vetë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bibliotekës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klasës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jetë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veprimtari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interesante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Kjo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iniciativë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përmbushte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gjitha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interesat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fëmijëve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hulumtuar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lexuar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krijuar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këtë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përdorin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aftësitë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hulumtuese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kërkuar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proofErr w:type="gram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gjetur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revista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ndryshme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aftësitë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t’u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kujdesur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bibliotekën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klasës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aftësitë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bashkëpunuese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.</w:t>
            </w:r>
          </w:p>
        </w:tc>
      </w:tr>
      <w:tr w:rsidR="006038F7" w:rsidRPr="00F01443" w:rsidTr="00A31EA3">
        <w:trPr>
          <w:trHeight w:val="1250"/>
        </w:trPr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Ngjarjet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hyrëse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frymëzojnë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angazhimin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nxënësve</w:t>
            </w:r>
            <w:proofErr w:type="spellEnd"/>
          </w:p>
        </w:tc>
        <w:tc>
          <w:tcPr>
            <w:tcW w:w="8256" w:type="dxa"/>
            <w:gridSpan w:val="15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38F7" w:rsidRPr="006F66F1" w:rsidRDefault="00763BF0" w:rsidP="003460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Dëshira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lexuar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revista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hulumtuar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nxjerrë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informacione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prej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tyre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si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dëshira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të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këmbyer</w:t>
            </w:r>
            <w:proofErr w:type="spellEnd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34600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libra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shfrytëzohen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nxitje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zotërimin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disa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kompetencave</w:t>
            </w:r>
            <w:proofErr w:type="spellEnd"/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</w:p>
        </w:tc>
      </w:tr>
      <w:tr w:rsidR="006038F7" w:rsidRPr="00F01443" w:rsidTr="00A31EA3">
        <w:trPr>
          <w:gridAfter w:val="1"/>
          <w:wAfter w:w="7" w:type="dxa"/>
          <w:trHeight w:val="290"/>
        </w:trPr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kyçe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zhvillohen</w:t>
            </w:r>
            <w:proofErr w:type="spellEnd"/>
          </w:p>
        </w:tc>
        <w:tc>
          <w:tcPr>
            <w:tcW w:w="4019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komunikimit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shprehurit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personale</w:t>
            </w:r>
            <w:proofErr w:type="spellEnd"/>
          </w:p>
        </w:tc>
        <w:tc>
          <w:tcPr>
            <w:tcW w:w="767" w:type="dxa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rPr>
          <w:gridAfter w:val="1"/>
          <w:wAfter w:w="7" w:type="dxa"/>
          <w:trHeight w:val="285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menduarit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qytetare</w:t>
            </w:r>
            <w:proofErr w:type="spellEnd"/>
          </w:p>
        </w:tc>
        <w:tc>
          <w:tcPr>
            <w:tcW w:w="767" w:type="dxa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rPr>
          <w:gridAfter w:val="1"/>
          <w:wAfter w:w="7" w:type="dxa"/>
          <w:trHeight w:val="315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nxënit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  <w:vMerge w:val="restart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digjitale</w:t>
            </w:r>
            <w:proofErr w:type="spellEnd"/>
          </w:p>
        </w:tc>
        <w:tc>
          <w:tcPr>
            <w:tcW w:w="767" w:type="dxa"/>
            <w:vMerge w:val="restart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F01443" w:rsidTr="00A31EA3">
        <w:trPr>
          <w:gridAfter w:val="1"/>
          <w:wAfter w:w="7" w:type="dxa"/>
          <w:trHeight w:val="315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jetën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sipërmarrjen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mjedisin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  <w:vMerge/>
          </w:tcPr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vMerge/>
          </w:tcPr>
          <w:p w:rsidR="006038F7" w:rsidRPr="00F01443" w:rsidRDefault="006038F7" w:rsidP="00295F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Temat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njohurive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kryesore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lëndore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cilat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rimerren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sajë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</w:p>
        </w:tc>
        <w:tc>
          <w:tcPr>
            <w:tcW w:w="4019" w:type="dxa"/>
            <w:gridSpan w:val="4"/>
          </w:tcPr>
          <w:p w:rsidR="006038F7" w:rsidRDefault="00346008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Bisedë</w:t>
            </w:r>
            <w:proofErr w:type="spellEnd"/>
            <w:r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</w:rPr>
              <w:t>një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shkrimtar</w:t>
            </w:r>
            <w:proofErr w:type="spellEnd"/>
          </w:p>
          <w:p w:rsidR="00346008" w:rsidRDefault="00346008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6008" w:rsidRPr="006F66F1" w:rsidRDefault="00346008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7"/>
          </w:tcPr>
          <w:p w:rsidR="006038F7" w:rsidRPr="006F66F1" w:rsidRDefault="00346008" w:rsidP="0035050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Plotësimi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skedave</w:t>
            </w:r>
            <w:proofErr w:type="spellEnd"/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346008" w:rsidP="003460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Ndërtimi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bibliotekës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klasës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7"/>
          </w:tcPr>
          <w:p w:rsidR="006038F7" w:rsidRPr="006F66F1" w:rsidRDefault="00346008" w:rsidP="003460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Lexim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diskutim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librave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lexuar</w:t>
            </w:r>
            <w:proofErr w:type="spellEnd"/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Rezultatet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nxënit</w:t>
            </w:r>
            <w:proofErr w:type="spellEnd"/>
          </w:p>
        </w:tc>
        <w:tc>
          <w:tcPr>
            <w:tcW w:w="8256" w:type="dxa"/>
            <w:gridSpan w:val="15"/>
          </w:tcPr>
          <w:p w:rsidR="00E43BBB" w:rsidRDefault="00E43BBB" w:rsidP="00E43BB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rrëfen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ngjarje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,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shpreh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ndjenja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,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përcjell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ide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 w:rsidRPr="00B2107F">
              <w:rPr>
                <w:rFonts w:ascii="Times New Roman" w:eastAsia="Batang" w:hAnsi="Times New Roman"/>
                <w:color w:val="000000"/>
              </w:rPr>
              <w:t>kur</w:t>
            </w:r>
            <w:proofErr w:type="spellEnd"/>
            <w:r w:rsidRPr="00B2107F"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color w:val="000000"/>
              </w:rPr>
              <w:t>dikuton</w:t>
            </w:r>
            <w:proofErr w:type="spellEnd"/>
            <w:r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color w:val="000000"/>
              </w:rPr>
              <w:t>p</w:t>
            </w:r>
            <w:r w:rsidR="00295F70">
              <w:rPr>
                <w:rFonts w:ascii="Times New Roman" w:eastAsia="Batang" w:hAnsi="Times New Roman"/>
                <w:color w:val="000000"/>
              </w:rPr>
              <w:t>ë</w:t>
            </w:r>
            <w:r>
              <w:rPr>
                <w:rFonts w:ascii="Times New Roman" w:eastAsia="Batang" w:hAnsi="Times New Roman"/>
                <w:color w:val="000000"/>
              </w:rPr>
              <w:t>r</w:t>
            </w:r>
            <w:proofErr w:type="spellEnd"/>
            <w:r>
              <w:rPr>
                <w:rFonts w:ascii="Times New Roman" w:eastAsia="Batang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color w:val="000000"/>
              </w:rPr>
              <w:t>r</w:t>
            </w:r>
            <w:r w:rsidR="00295F70">
              <w:rPr>
                <w:rFonts w:ascii="Times New Roman" w:eastAsia="Batang" w:hAnsi="Times New Roman"/>
                <w:color w:val="000000"/>
              </w:rPr>
              <w:t>ë</w:t>
            </w:r>
            <w:r>
              <w:rPr>
                <w:rFonts w:ascii="Times New Roman" w:eastAsia="Batang" w:hAnsi="Times New Roman"/>
                <w:color w:val="000000"/>
              </w:rPr>
              <w:t>nd</w:t>
            </w:r>
            <w:r w:rsidR="00295F70">
              <w:rPr>
                <w:rFonts w:ascii="Times New Roman" w:eastAsia="Batang" w:hAnsi="Times New Roman"/>
                <w:color w:val="000000"/>
              </w:rPr>
              <w:t>ë</w:t>
            </w:r>
            <w:r>
              <w:rPr>
                <w:rFonts w:ascii="Times New Roman" w:eastAsia="Batang" w:hAnsi="Times New Roman"/>
                <w:color w:val="000000"/>
              </w:rPr>
              <w:t>sin</w:t>
            </w:r>
            <w:r w:rsidR="00295F70">
              <w:rPr>
                <w:rFonts w:ascii="Times New Roman" w:eastAsia="Batang" w:hAnsi="Times New Roman"/>
                <w:color w:val="000000"/>
              </w:rPr>
              <w:t>ë</w:t>
            </w:r>
            <w:proofErr w:type="spellEnd"/>
            <w:r>
              <w:rPr>
                <w:rFonts w:ascii="Times New Roman" w:eastAsia="Batang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eastAsia="Batang" w:hAnsi="Times New Roman"/>
                <w:color w:val="000000"/>
              </w:rPr>
              <w:t>bibliotek</w:t>
            </w:r>
            <w:r w:rsidR="00295F70">
              <w:rPr>
                <w:rFonts w:ascii="Times New Roman" w:eastAsia="Batang" w:hAnsi="Times New Roman"/>
                <w:color w:val="000000"/>
              </w:rPr>
              <w:t>ë</w:t>
            </w:r>
            <w:r>
              <w:rPr>
                <w:rFonts w:ascii="Times New Roman" w:eastAsia="Batang" w:hAnsi="Times New Roman"/>
                <w:color w:val="000000"/>
              </w:rPr>
              <w:t>s</w:t>
            </w:r>
            <w:proofErr w:type="spellEnd"/>
            <w:r w:rsidRPr="00B2107F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6038F7" w:rsidRPr="006F66F1" w:rsidRDefault="006038F7" w:rsidP="000449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ndan me të tjerët përvojat e tij rreth leximit</w:t>
            </w:r>
          </w:p>
          <w:p w:rsidR="00E43BBB" w:rsidRDefault="006038F7" w:rsidP="00E43BBB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  <w:lang w:val="sq-AL"/>
              </w:rPr>
              <w:t>shprehet saktë, kuptueshëm dhe me fjal</w:t>
            </w:r>
            <w:r w:rsidR="00B2107F">
              <w:rPr>
                <w:rFonts w:ascii="Times New Roman" w:hAnsi="Times New Roman"/>
                <w:color w:val="000000"/>
                <w:lang w:val="sq-AL"/>
              </w:rPr>
              <w:t>i të plota, kur bën një kërkesë</w:t>
            </w:r>
          </w:p>
          <w:p w:rsidR="00E43BBB" w:rsidRPr="00E43BBB" w:rsidRDefault="00E43BBB" w:rsidP="00E43BBB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pyet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t’u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sqaruar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përmbajtjes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teksti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fjalëve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panjohura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3BB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E43B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2107F" w:rsidRPr="00E43BBB" w:rsidRDefault="00E43BBB" w:rsidP="00E43BBB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nënvizon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leximit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pjesët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më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rëndësishme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hAnsi="Times New Roman"/>
                <w:color w:val="000000"/>
                <w:lang w:val="sq-AL"/>
              </w:rPr>
              <w:t xml:space="preserve"> u përgjigjet pyetjeve</w:t>
            </w:r>
            <w:r w:rsidR="00B2107F">
              <w:rPr>
                <w:rFonts w:ascii="Times New Roman" w:hAnsi="Times New Roman"/>
                <w:color w:val="000000"/>
                <w:lang w:val="sq-AL"/>
              </w:rPr>
              <w:t xml:space="preserve"> rreth përmbajtjes së tekstit</w:t>
            </w:r>
          </w:p>
          <w:p w:rsidR="00B2107F" w:rsidRPr="00B2107F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B2107F">
              <w:rPr>
                <w:rFonts w:ascii="Times New Roman" w:hAnsi="Times New Roman"/>
                <w:color w:val="000000"/>
                <w:lang w:val="sq-AL"/>
              </w:rPr>
              <w:lastRenderedPageBreak/>
              <w:t xml:space="preserve">pyet, përgjigjet, shpreh mendimet, ndjenjat dhe emocionet e tij </w:t>
            </w:r>
          </w:p>
          <w:p w:rsidR="006038F7" w:rsidRPr="00B2107F" w:rsidRDefault="00B2107F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B2107F">
              <w:rPr>
                <w:rFonts w:ascii="Times New Roman" w:eastAsia="Times New Roman" w:hAnsi="Times New Roman"/>
                <w:lang w:val="sq-AL"/>
              </w:rPr>
              <w:t>diskuton në grupe të vogla për tema që i interesojnë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  <w:t>demonstron siguri, kur flet në klasë</w:t>
            </w:r>
          </w:p>
          <w:p w:rsidR="002D7EEF" w:rsidRPr="006F66F1" w:rsidRDefault="006038F7" w:rsidP="0004490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6F66F1">
              <w:rPr>
                <w:rFonts w:ascii="Times New Roman" w:eastAsia="Times New Roman" w:hAnsi="Times New Roman" w:cs="Times New Roman"/>
                <w:color w:val="000000"/>
                <w:lang w:val="sq-AL"/>
              </w:rPr>
              <w:t>përzgjedh fjalorin e duhur gjatë të folurit</w:t>
            </w:r>
          </w:p>
          <w:p w:rsidR="00B2107F" w:rsidRDefault="006038F7" w:rsidP="00B210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mbledh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informacion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nga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burime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ndryshme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</w:p>
          <w:p w:rsidR="00B2107F" w:rsidRPr="00B2107F" w:rsidRDefault="00B2107F" w:rsidP="00B210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B2107F">
              <w:rPr>
                <w:rFonts w:ascii="Times New Roman" w:eastAsia="MS Mincho" w:hAnsi="Times New Roman" w:cs="Times New Roman"/>
                <w:lang w:val="sq-AL"/>
              </w:rPr>
              <w:t xml:space="preserve">tregon  shkurtimisht përmbatjen e tekstit </w:t>
            </w:r>
            <w:r w:rsidRPr="00B2107F">
              <w:rPr>
                <w:rFonts w:ascii="Times New Roman" w:eastAsia="MS Mincho" w:hAnsi="Times New Roman" w:cs="Times New Roman"/>
                <w:iCs/>
                <w:lang w:val="sq-AL"/>
              </w:rPr>
              <w:t>duke e ilustruar me detaje;</w:t>
            </w:r>
          </w:p>
          <w:p w:rsidR="00B2107F" w:rsidRPr="00B2107F" w:rsidRDefault="00B2107F" w:rsidP="00B210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B2107F">
              <w:rPr>
                <w:rFonts w:ascii="Times New Roman" w:eastAsia="MS Mincho" w:hAnsi="Times New Roman" w:cs="Times New Roman"/>
                <w:lang w:val="sq-AL"/>
              </w:rPr>
              <w:t>lidh informacionin e dëgjuar me përvojat e tij ose me informacione që i ka lexuar në tekste të tjera;</w:t>
            </w:r>
          </w:p>
          <w:p w:rsidR="006038F7" w:rsidRPr="00B2107F" w:rsidRDefault="00B2107F" w:rsidP="00B210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B2107F">
              <w:rPr>
                <w:rFonts w:ascii="Times New Roman" w:eastAsia="MS Mincho" w:hAnsi="Times New Roman" w:cs="Times New Roman"/>
                <w:lang w:val="sq-AL"/>
              </w:rPr>
              <w:t>bën gjykime të thjeshta rreth tekstit;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paraqet dhe komunikon lirshëm dhe saktë mendimet e tij;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demonstron pavarësi në mendime dhe veprime;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demonstron  besim dhe vullnet në arritjen e rezultateve;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respekton përpjekjet individuale dhe ato në grup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Batang" w:hAnsi="Times New Roman"/>
                <w:color w:val="000000"/>
              </w:rPr>
              <w:t xml:space="preserve">mbledh informacion nga burime të ndryshme </w:t>
            </w:r>
          </w:p>
          <w:p w:rsidR="00346008" w:rsidRPr="00B2107F" w:rsidRDefault="006038F7" w:rsidP="003460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>demonstron besim në forcat e veta, respekt e tolerancë brenda grupit.</w:t>
            </w: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lastRenderedPageBreak/>
              <w:t>Metodologjia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3" w:type="dxa"/>
            <w:gridSpan w:val="2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Individuale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gjithë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klasa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06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Diskutim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Hulumtim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Bisedë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E43BBB" w:rsidRDefault="00E43BBB" w:rsidP="00E43B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Lexim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napToGrid w:val="0"/>
              </w:rPr>
              <w:t>i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drejtuar</w:t>
            </w:r>
            <w:proofErr w:type="spellEnd"/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Punë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Lojë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role 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044905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Tryeza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rrethore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6F66F1" w:rsidTr="00A31EA3">
        <w:trPr>
          <w:gridAfter w:val="13"/>
          <w:wAfter w:w="6443" w:type="dxa"/>
          <w:trHeight w:val="276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Burimet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nevojshme</w:t>
            </w:r>
            <w:proofErr w:type="spellEnd"/>
          </w:p>
        </w:tc>
        <w:tc>
          <w:tcPr>
            <w:tcW w:w="1813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Njerëzit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përfshirë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43" w:type="dxa"/>
            <w:gridSpan w:val="13"/>
          </w:tcPr>
          <w:p w:rsidR="006038F7" w:rsidRPr="006F66F1" w:rsidRDefault="006038F7" w:rsidP="00E43B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Mësuesi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43BBB">
              <w:rPr>
                <w:rFonts w:ascii="Times New Roman" w:hAnsi="Times New Roman" w:cs="Times New Roman"/>
              </w:rPr>
              <w:t>nj</w:t>
            </w:r>
            <w:r w:rsidR="00295F70">
              <w:rPr>
                <w:rFonts w:ascii="Times New Roman" w:hAnsi="Times New Roman" w:cs="Times New Roman"/>
              </w:rPr>
              <w:t>ë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shkrimtar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i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ftuar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nga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m</w:t>
            </w:r>
            <w:r w:rsidR="00295F70">
              <w:rPr>
                <w:rFonts w:ascii="Times New Roman" w:hAnsi="Times New Roman" w:cs="Times New Roman"/>
              </w:rPr>
              <w:t>ë</w:t>
            </w:r>
            <w:r w:rsidR="00E43BBB">
              <w:rPr>
                <w:rFonts w:ascii="Times New Roman" w:hAnsi="Times New Roman" w:cs="Times New Roman"/>
              </w:rPr>
              <w:t>suesja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dhe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nx</w:t>
            </w:r>
            <w:r w:rsidR="00295F70">
              <w:rPr>
                <w:rFonts w:ascii="Times New Roman" w:hAnsi="Times New Roman" w:cs="Times New Roman"/>
              </w:rPr>
              <w:t>ë</w:t>
            </w:r>
            <w:r w:rsidR="00E43BBB">
              <w:rPr>
                <w:rFonts w:ascii="Times New Roman" w:hAnsi="Times New Roman" w:cs="Times New Roman"/>
              </w:rPr>
              <w:t>n</w:t>
            </w:r>
            <w:r w:rsidR="00295F70">
              <w:rPr>
                <w:rFonts w:ascii="Times New Roman" w:hAnsi="Times New Roman" w:cs="Times New Roman"/>
              </w:rPr>
              <w:t>ë</w:t>
            </w:r>
            <w:r w:rsidR="00E43BBB">
              <w:rPr>
                <w:rFonts w:ascii="Times New Roman" w:hAnsi="Times New Roman" w:cs="Times New Roman"/>
              </w:rPr>
              <w:t>sit</w:t>
            </w:r>
            <w:proofErr w:type="spellEnd"/>
            <w:r w:rsidR="00E43BBB">
              <w:rPr>
                <w:rFonts w:ascii="Times New Roman" w:hAnsi="Times New Roman" w:cs="Times New Roman"/>
              </w:rPr>
              <w:t>.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Mjetet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43" w:type="dxa"/>
            <w:gridSpan w:val="13"/>
          </w:tcPr>
          <w:p w:rsidR="006038F7" w:rsidRPr="006F66F1" w:rsidRDefault="006038F7" w:rsidP="00E43B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bllok shënimesh,</w:t>
            </w:r>
            <w:r w:rsidR="002D7EEF" w:rsidRPr="006F66F1">
              <w:rPr>
                <w:rFonts w:ascii="Times New Roman" w:hAnsi="Times New Roman"/>
              </w:rPr>
              <w:t xml:space="preserve"> </w:t>
            </w:r>
            <w:r w:rsidR="00E43BBB">
              <w:rPr>
                <w:rFonts w:ascii="Times New Roman" w:hAnsi="Times New Roman"/>
              </w:rPr>
              <w:t>libra</w:t>
            </w:r>
            <w:r w:rsidR="002D7EEF" w:rsidRPr="006F66F1">
              <w:rPr>
                <w:rFonts w:ascii="Times New Roman" w:hAnsi="Times New Roman"/>
              </w:rPr>
              <w:t>,</w:t>
            </w:r>
            <w:r w:rsidRPr="006F66F1">
              <w:rPr>
                <w:rFonts w:ascii="Times New Roman" w:hAnsi="Times New Roman"/>
              </w:rPr>
              <w:t xml:space="preserve"> </w:t>
            </w:r>
            <w:r w:rsidR="00E43BBB">
              <w:rPr>
                <w:rFonts w:ascii="Times New Roman" w:hAnsi="Times New Roman"/>
              </w:rPr>
              <w:t>revista</w:t>
            </w:r>
            <w:r w:rsidRPr="006F66F1">
              <w:rPr>
                <w:rFonts w:ascii="Times New Roman" w:hAnsi="Times New Roman"/>
              </w:rPr>
              <w:t>, karton</w:t>
            </w:r>
            <w:r w:rsidR="002D7EEF" w:rsidRPr="006F66F1">
              <w:rPr>
                <w:rFonts w:ascii="Times New Roman" w:hAnsi="Times New Roman"/>
              </w:rPr>
              <w:t>, letër, lapustila</w:t>
            </w:r>
            <w:r w:rsidRPr="006F66F1">
              <w:rPr>
                <w:rFonts w:ascii="Times New Roman" w:hAnsi="Times New Roman"/>
              </w:rPr>
              <w:t xml:space="preserve"> 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Materiale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burime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43" w:type="dxa"/>
            <w:gridSpan w:val="13"/>
          </w:tcPr>
          <w:p w:rsidR="006038F7" w:rsidRPr="006F66F1" w:rsidRDefault="002D7EEF" w:rsidP="00E43B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Materiale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ndryshme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r w:rsidR="00E43BBB">
              <w:rPr>
                <w:rFonts w:ascii="Times New Roman" w:hAnsi="Times New Roman" w:cs="Times New Roman"/>
              </w:rPr>
              <w:t xml:space="preserve">internet </w:t>
            </w:r>
            <w:proofErr w:type="spellStart"/>
            <w:r w:rsidR="00E43BBB">
              <w:rPr>
                <w:rFonts w:ascii="Times New Roman" w:hAnsi="Times New Roman" w:cs="Times New Roman"/>
              </w:rPr>
              <w:t>q</w:t>
            </w:r>
            <w:r w:rsidR="00295F70">
              <w:rPr>
                <w:rFonts w:ascii="Times New Roman" w:hAnsi="Times New Roman" w:cs="Times New Roman"/>
              </w:rPr>
              <w:t>ë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kan</w:t>
            </w:r>
            <w:r w:rsidR="00295F70">
              <w:rPr>
                <w:rFonts w:ascii="Times New Roman" w:hAnsi="Times New Roman" w:cs="Times New Roman"/>
              </w:rPr>
              <w:t>ë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BBB">
              <w:rPr>
                <w:rFonts w:ascii="Times New Roman" w:hAnsi="Times New Roman" w:cs="Times New Roman"/>
              </w:rPr>
              <w:t>lidhje</w:t>
            </w:r>
            <w:proofErr w:type="spellEnd"/>
            <w:r w:rsidR="00E43BBB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E43BBB">
              <w:rPr>
                <w:rFonts w:ascii="Times New Roman" w:hAnsi="Times New Roman" w:cs="Times New Roman"/>
              </w:rPr>
              <w:t>bibliotekat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foto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CD</w:t>
            </w:r>
            <w:r w:rsidR="00E43BB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Pyetja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kërkimore</w:t>
            </w:r>
            <w:proofErr w:type="spellEnd"/>
          </w:p>
        </w:tc>
        <w:tc>
          <w:tcPr>
            <w:tcW w:w="8256" w:type="dxa"/>
            <w:gridSpan w:val="15"/>
          </w:tcPr>
          <w:p w:rsidR="006038F7" w:rsidRPr="00E43BBB" w:rsidRDefault="00E43BBB" w:rsidP="00E43B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Si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mund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ndërtojmë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bibliotek</w:t>
            </w:r>
            <w:r w:rsidR="00295F70">
              <w:rPr>
                <w:rFonts w:ascii="Times New Roman" w:eastAsia="MS Mincho" w:hAnsi="Times New Roman" w:cs="Times New Roman"/>
                <w:snapToGrid w:val="0"/>
              </w:rPr>
              <w:t>ë</w:t>
            </w:r>
            <w:r w:rsidRPr="00E43BBB">
              <w:rPr>
                <w:rFonts w:ascii="Times New Roman" w:eastAsia="MS Mincho" w:hAnsi="Times New Roman" w:cs="Times New Roman"/>
                <w:snapToGrid w:val="0"/>
              </w:rPr>
              <w:t>n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e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klasës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E43BBB">
              <w:rPr>
                <w:rFonts w:ascii="Times New Roman" w:eastAsia="MS Mincho" w:hAnsi="Times New Roman" w:cs="Times New Roman"/>
                <w:snapToGrid w:val="0"/>
              </w:rPr>
              <w:t>sonë</w:t>
            </w:r>
            <w:proofErr w:type="spellEnd"/>
            <w:r w:rsidRPr="00E43BBB">
              <w:rPr>
                <w:rFonts w:ascii="Times New Roman" w:eastAsia="MS Mincho" w:hAnsi="Times New Roman" w:cs="Times New Roman"/>
                <w:snapToGrid w:val="0"/>
              </w:rPr>
              <w:t>?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Përmbledhja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çështjeve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investigimi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zgjidhja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problemit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56" w:type="dxa"/>
            <w:gridSpan w:val="15"/>
          </w:tcPr>
          <w:p w:rsidR="00474D92" w:rsidRPr="00474D92" w:rsidRDefault="00474D92" w:rsidP="00474D9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napToGrid w:val="0"/>
              </w:rPr>
            </w:pP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Mësuesja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i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ka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udhëzuar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nxënësit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sjellin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libra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dhe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revista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revista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ndryshme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për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fëmijë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p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r w:rsidRPr="00474D92">
              <w:rPr>
                <w:rFonts w:ascii="Times New Roman" w:eastAsia="MS Mincho" w:hAnsi="Times New Roman" w:cs="Times New Roman"/>
                <w:snapToGrid w:val="0"/>
              </w:rPr>
              <w:t>r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t’I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b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r w:rsidRPr="00474D92">
              <w:rPr>
                <w:rFonts w:ascii="Times New Roman" w:eastAsia="MS Mincho" w:hAnsi="Times New Roman" w:cs="Times New Roman"/>
                <w:snapToGrid w:val="0"/>
              </w:rPr>
              <w:t>r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pjes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bibliotek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r w:rsidRPr="00474D92">
              <w:rPr>
                <w:rFonts w:ascii="Times New Roman" w:eastAsia="MS Mincho" w:hAnsi="Times New Roman" w:cs="Times New Roman"/>
                <w:snapToGrid w:val="0"/>
              </w:rPr>
              <w:t>s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s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klas</w:t>
            </w:r>
            <w:r w:rsidR="00425EB4">
              <w:rPr>
                <w:rFonts w:ascii="Times New Roman" w:eastAsia="MS Mincho" w:hAnsi="Times New Roman" w:cs="Times New Roman"/>
                <w:snapToGrid w:val="0"/>
              </w:rPr>
              <w:t>ë</w:t>
            </w:r>
            <w:r w:rsidRPr="00474D92">
              <w:rPr>
                <w:rFonts w:ascii="Times New Roman" w:eastAsia="MS Mincho" w:hAnsi="Times New Roman" w:cs="Times New Roman"/>
                <w:snapToGrid w:val="0"/>
              </w:rPr>
              <w:t>s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. </w:t>
            </w:r>
            <w:proofErr w:type="spellStart"/>
            <w:proofErr w:type="gram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Gjithashtu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 me</w:t>
            </w:r>
            <w:proofErr w:type="gram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anë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bisedave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lirshme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me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njëri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–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tjetrin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zbulojnë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interesat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e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tyre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dhe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shokëve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për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të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 xml:space="preserve"> </w:t>
            </w:r>
            <w:proofErr w:type="spellStart"/>
            <w:r w:rsidRPr="00474D92">
              <w:rPr>
                <w:rFonts w:ascii="Times New Roman" w:eastAsia="MS Mincho" w:hAnsi="Times New Roman" w:cs="Times New Roman"/>
                <w:snapToGrid w:val="0"/>
              </w:rPr>
              <w:t>lexuar</w:t>
            </w:r>
            <w:proofErr w:type="spellEnd"/>
            <w:r w:rsidRPr="00474D92">
              <w:rPr>
                <w:rFonts w:ascii="Times New Roman" w:eastAsia="MS Mincho" w:hAnsi="Times New Roman" w:cs="Times New Roman"/>
                <w:snapToGrid w:val="0"/>
              </w:rPr>
              <w:t>.</w:t>
            </w:r>
          </w:p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38F7" w:rsidRPr="006F66F1" w:rsidRDefault="006038F7" w:rsidP="00295F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F66F1">
              <w:rPr>
                <w:rFonts w:ascii="Times New Roman" w:hAnsi="Times New Roman" w:cs="Times New Roman"/>
                <w:b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shqipe</w:t>
            </w:r>
            <w:proofErr w:type="spellEnd"/>
          </w:p>
          <w:p w:rsidR="00474D92" w:rsidRDefault="006038F7" w:rsidP="0035050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74D92">
              <w:rPr>
                <w:rFonts w:ascii="Times New Roman" w:hAnsi="Times New Roman"/>
              </w:rPr>
              <w:t xml:space="preserve">Mësuesja </w:t>
            </w:r>
            <w:r w:rsidR="00E43BBB" w:rsidRPr="00474D92">
              <w:rPr>
                <w:rFonts w:ascii="Times New Roman" w:hAnsi="Times New Roman"/>
              </w:rPr>
              <w:t>dhe nx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43BBB" w:rsidRPr="00474D92">
              <w:rPr>
                <w:rFonts w:ascii="Times New Roman" w:hAnsi="Times New Roman"/>
              </w:rPr>
              <w:t>n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43BBB" w:rsidRPr="00474D92">
              <w:rPr>
                <w:rFonts w:ascii="Times New Roman" w:hAnsi="Times New Roman"/>
              </w:rPr>
              <w:t xml:space="preserve">sit </w:t>
            </w:r>
            <w:r w:rsidR="0035050D" w:rsidRPr="00474D92">
              <w:rPr>
                <w:rFonts w:ascii="Times New Roman" w:hAnsi="Times New Roman"/>
              </w:rPr>
              <w:t>ka</w:t>
            </w:r>
            <w:r w:rsidR="00E43BBB" w:rsidRPr="00474D92">
              <w:rPr>
                <w:rFonts w:ascii="Times New Roman" w:hAnsi="Times New Roman"/>
              </w:rPr>
              <w:t>n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35050D" w:rsidRPr="00474D92">
              <w:rPr>
                <w:rFonts w:ascii="Times New Roman" w:hAnsi="Times New Roman"/>
              </w:rPr>
              <w:t xml:space="preserve"> ftuar n</w:t>
            </w:r>
            <w:r w:rsidR="006F66F1" w:rsidRPr="00474D92">
              <w:rPr>
                <w:rFonts w:ascii="Times New Roman" w:hAnsi="Times New Roman"/>
              </w:rPr>
              <w:t>ë</w:t>
            </w:r>
            <w:r w:rsidR="0035050D" w:rsidRPr="00474D92">
              <w:rPr>
                <w:rFonts w:ascii="Times New Roman" w:hAnsi="Times New Roman"/>
              </w:rPr>
              <w:t xml:space="preserve"> klas</w:t>
            </w:r>
            <w:r w:rsidR="006F66F1" w:rsidRPr="00474D92">
              <w:rPr>
                <w:rFonts w:ascii="Times New Roman" w:hAnsi="Times New Roman"/>
              </w:rPr>
              <w:t>ë</w:t>
            </w:r>
            <w:r w:rsidR="0035050D" w:rsidRPr="00474D92">
              <w:rPr>
                <w:rFonts w:ascii="Times New Roman" w:hAnsi="Times New Roman"/>
              </w:rPr>
              <w:t xml:space="preserve"> </w:t>
            </w:r>
            <w:r w:rsidR="00E43BBB" w:rsidRPr="00474D92">
              <w:rPr>
                <w:rFonts w:ascii="Times New Roman" w:hAnsi="Times New Roman"/>
              </w:rPr>
              <w:t>nj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43BBB" w:rsidRPr="00474D92">
              <w:rPr>
                <w:rFonts w:ascii="Times New Roman" w:hAnsi="Times New Roman"/>
              </w:rPr>
              <w:t xml:space="preserve"> shkrimtar </w:t>
            </w:r>
            <w:r w:rsidR="00E63FA7" w:rsidRPr="00474D92">
              <w:rPr>
                <w:rFonts w:ascii="Times New Roman" w:hAnsi="Times New Roman"/>
              </w:rPr>
              <w:t>p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63FA7" w:rsidRPr="00474D92">
              <w:rPr>
                <w:rFonts w:ascii="Times New Roman" w:hAnsi="Times New Roman"/>
              </w:rPr>
              <w:t>r f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63FA7" w:rsidRPr="00474D92">
              <w:rPr>
                <w:rFonts w:ascii="Times New Roman" w:hAnsi="Times New Roman"/>
              </w:rPr>
              <w:t>mij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63FA7" w:rsidRPr="00474D92">
              <w:rPr>
                <w:rFonts w:ascii="Times New Roman" w:hAnsi="Times New Roman"/>
              </w:rPr>
              <w:t xml:space="preserve"> </w:t>
            </w:r>
            <w:r w:rsidR="00E43BBB" w:rsidRPr="00474D92">
              <w:rPr>
                <w:rFonts w:ascii="Times New Roman" w:hAnsi="Times New Roman"/>
              </w:rPr>
              <w:t>dhe prind</w:t>
            </w:r>
            <w:r w:rsidR="00295F70" w:rsidRPr="00474D92">
              <w:rPr>
                <w:rFonts w:ascii="Times New Roman" w:hAnsi="Times New Roman"/>
              </w:rPr>
              <w:t>ë</w:t>
            </w:r>
            <w:r w:rsidR="00E43BBB" w:rsidRPr="00474D92">
              <w:rPr>
                <w:rFonts w:ascii="Times New Roman" w:hAnsi="Times New Roman"/>
              </w:rPr>
              <w:t>r.</w:t>
            </w:r>
          </w:p>
          <w:p w:rsidR="0035050D" w:rsidRPr="00474D92" w:rsidRDefault="00E63FA7" w:rsidP="0035050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74D92">
              <w:rPr>
                <w:rFonts w:ascii="Times New Roman" w:hAnsi="Times New Roman"/>
                <w:color w:val="000000"/>
              </w:rPr>
              <w:t>Zhvillohet nj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bised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me shkrimtarin. Ai u flet nx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n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sve p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r r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nd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sin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e t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lexuarit si dhe vler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n e nj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biblioteke. Shkrimtari tregon p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rvoja t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tij lidhur me k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>t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 tem</w:t>
            </w:r>
            <w:r w:rsidR="00295F70" w:rsidRPr="00474D92">
              <w:rPr>
                <w:rFonts w:ascii="Times New Roman" w:hAnsi="Times New Roman"/>
                <w:color w:val="000000"/>
              </w:rPr>
              <w:t>ë</w:t>
            </w:r>
            <w:r w:rsidRPr="00474D92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6038F7" w:rsidRPr="006F66F1" w:rsidRDefault="00E63FA7" w:rsidP="00E63F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Nx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>n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>sit diskutojn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 xml:space="preserve"> me nj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>ri – tjetrin dhe i drejtojn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 xml:space="preserve"> pyetje m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>sueses, shkrimtarit dhe prind</w:t>
            </w:r>
            <w:r w:rsidR="00295F70">
              <w:rPr>
                <w:rFonts w:ascii="Times New Roman" w:hAnsi="Times New Roman"/>
                <w:color w:val="000000"/>
              </w:rPr>
              <w:t>ë</w:t>
            </w:r>
            <w:r>
              <w:rPr>
                <w:rFonts w:ascii="Times New Roman" w:hAnsi="Times New Roman"/>
                <w:color w:val="000000"/>
              </w:rPr>
              <w:t>rve.</w:t>
            </w:r>
          </w:p>
          <w:p w:rsidR="00E63FA7" w:rsidRPr="00E63FA7" w:rsidRDefault="006038F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63FA7">
              <w:rPr>
                <w:rFonts w:ascii="Times New Roman" w:hAnsi="Times New Roman"/>
              </w:rPr>
              <w:t xml:space="preserve">Pasi përfundojnë diskutimet </w:t>
            </w:r>
            <w:r w:rsidR="00E63FA7">
              <w:rPr>
                <w:rFonts w:ascii="Times New Roman" w:hAnsi="Times New Roman"/>
              </w:rPr>
              <w:t>nx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>n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>sit ftohen t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 vendosin librat dhe revisat q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 kan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 sjell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 n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 k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>ndin e caktuar p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>r bibliotek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>n e klas</w:t>
            </w:r>
            <w:r w:rsidR="00295F70">
              <w:rPr>
                <w:rFonts w:ascii="Times New Roman" w:hAnsi="Times New Roman"/>
              </w:rPr>
              <w:t>ë</w:t>
            </w:r>
            <w:r w:rsidR="00E63FA7">
              <w:rPr>
                <w:rFonts w:ascii="Times New Roman" w:hAnsi="Times New Roman"/>
              </w:rPr>
              <w:t xml:space="preserve">s. </w:t>
            </w:r>
          </w:p>
          <w:p w:rsidR="00E63FA7" w:rsidRPr="00295F70" w:rsidRDefault="00E63FA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M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suesja udh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zon nx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q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rgatisin skedat q</w:t>
            </w:r>
            <w:r w:rsidR="00295F7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295F70">
              <w:rPr>
                <w:rFonts w:ascii="Times New Roman" w:hAnsi="Times New Roman"/>
              </w:rPr>
              <w:t xml:space="preserve">janë të domosdoshme për funksionimin e bibliotekës. Prindërit shpërndahen nëpër grupe dhe kujdesen që secili nxënës të </w:t>
            </w:r>
            <w:r>
              <w:rPr>
                <w:rFonts w:ascii="Times New Roman" w:hAnsi="Times New Roman"/>
              </w:rPr>
              <w:t xml:space="preserve"> </w:t>
            </w:r>
            <w:r w:rsidR="00295F70">
              <w:rPr>
                <w:rFonts w:ascii="Times New Roman" w:hAnsi="Times New Roman"/>
              </w:rPr>
              <w:t>ketë skedën e tij.</w:t>
            </w:r>
          </w:p>
          <w:p w:rsidR="00295F70" w:rsidRPr="00295F70" w:rsidRDefault="00295F70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Nën kujdesin e mësueses nxënësit marrin librin apo revistën e preferuar, plotësojnë skedën dhe lihen të lirë të shfletojnë librin apo revistën për pak kohë apo dhe të lexojnë diçka nga libri apo revista që zgjodhën.</w:t>
            </w:r>
          </w:p>
          <w:p w:rsidR="00295F70" w:rsidRPr="00425EB4" w:rsidRDefault="00295F70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Nx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diskutojn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grupe 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vogla dhe m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pas me gjith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klas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lidhje me librin apo revist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q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zgjodh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n. Ata do tregojn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pse zgjodh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pik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risht at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lib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apo revist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; do 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tregojn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llojin e librit, autorin e tij dhe p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rshtypjen e par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q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u la. </w:t>
            </w:r>
            <w:r>
              <w:rPr>
                <w:rFonts w:ascii="Times New Roman" w:hAnsi="Times New Roman"/>
              </w:rPr>
              <w:lastRenderedPageBreak/>
              <w:t>Nx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q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lexuan diçka nga libri apo revista mund 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tregojn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ç’kuptuan nga leximi i tyre i shkurt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dhe ç’ ndien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gjat</w:t>
            </w:r>
            <w:r w:rsidR="00425EB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leximit. </w:t>
            </w:r>
          </w:p>
          <w:p w:rsidR="00425EB4" w:rsidRPr="00425EB4" w:rsidRDefault="00425EB4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5EB4">
              <w:rPr>
                <w:rFonts w:ascii="Times New Roman" w:eastAsia="MS Mincho" w:hAnsi="Times New Roman"/>
                <w:snapToGrid w:val="0"/>
              </w:rPr>
              <w:t>Përcaktojnë detyrat për diskutimin e radh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s rreth p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rmbajtjes s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 xml:space="preserve"> librave apo revistave q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 xml:space="preserve"> nx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n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sit p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rzgjodh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n. (kur t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>rfundojn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425EB4">
              <w:rPr>
                <w:rFonts w:ascii="Times New Roman" w:eastAsia="MS Mincho" w:hAnsi="Times New Roman"/>
                <w:snapToGrid w:val="0"/>
              </w:rPr>
              <w:t xml:space="preserve"> leximin e tyre).</w:t>
            </w:r>
          </w:p>
          <w:p w:rsidR="006038F7" w:rsidRPr="00946D38" w:rsidRDefault="006038F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6D38">
              <w:rPr>
                <w:rFonts w:ascii="Times New Roman" w:hAnsi="Times New Roman"/>
              </w:rPr>
              <w:t>Paraprakisht mëuesja me ndihmën  e nxënësve për secilin grup ka përgatitur një lule me petale  prej kartoni</w:t>
            </w:r>
            <w:r w:rsidR="00C22EFF" w:rsidRPr="00946D38">
              <w:rPr>
                <w:rFonts w:ascii="Times New Roman" w:hAnsi="Times New Roman"/>
              </w:rPr>
              <w:t xml:space="preserve"> </w:t>
            </w:r>
            <w:r w:rsidRPr="00946D38">
              <w:rPr>
                <w:rFonts w:ascii="Times New Roman" w:hAnsi="Times New Roman"/>
              </w:rPr>
              <w:t>(aq petale sa janë fëmijë në grup).</w:t>
            </w:r>
            <w:r w:rsidR="00C22EFF" w:rsidRPr="00946D38">
              <w:rPr>
                <w:rFonts w:ascii="Times New Roman" w:hAnsi="Times New Roman"/>
              </w:rPr>
              <w:t xml:space="preserve"> </w:t>
            </w:r>
            <w:r w:rsidRPr="00946D38">
              <w:rPr>
                <w:rFonts w:ascii="Times New Roman" w:hAnsi="Times New Roman"/>
              </w:rPr>
              <w:t>Nxënësit janë vendosur në formë rrethore</w:t>
            </w:r>
            <w:r w:rsidR="00C22EFF" w:rsidRPr="00946D38">
              <w:rPr>
                <w:rFonts w:ascii="Times New Roman" w:hAnsi="Times New Roman"/>
              </w:rPr>
              <w:t>.</w:t>
            </w:r>
            <w:r w:rsidRPr="00946D38">
              <w:rPr>
                <w:rFonts w:ascii="Times New Roman" w:hAnsi="Times New Roman"/>
              </w:rPr>
              <w:t xml:space="preserve"> Secili prej nxënësve shkruan nga një </w:t>
            </w:r>
            <w:r w:rsidRPr="00946D38">
              <w:rPr>
                <w:rFonts w:ascii="Times New Roman" w:hAnsi="Times New Roman"/>
                <w:shd w:val="clear" w:color="auto" w:fill="FFFFFF" w:themeFill="background1"/>
              </w:rPr>
              <w:t>kë</w:t>
            </w:r>
            <w:r w:rsidR="00C22EFF" w:rsidRPr="00946D38">
              <w:rPr>
                <w:rFonts w:ascii="Times New Roman" w:hAnsi="Times New Roman"/>
                <w:shd w:val="clear" w:color="auto" w:fill="FFFFFF" w:themeFill="background1"/>
              </w:rPr>
              <w:t>shill</w:t>
            </w:r>
            <w:r w:rsidR="006F66F1" w:rsidRPr="00946D38">
              <w:rPr>
                <w:rFonts w:ascii="Times New Roman" w:hAnsi="Times New Roman"/>
                <w:shd w:val="clear" w:color="auto" w:fill="FFFFFF" w:themeFill="background1"/>
              </w:rPr>
              <w:t>ë</w:t>
            </w:r>
            <w:r w:rsidRPr="00946D38">
              <w:rPr>
                <w:rFonts w:ascii="Times New Roman" w:hAnsi="Times New Roman"/>
                <w:shd w:val="clear" w:color="auto" w:fill="FFFFFF" w:themeFill="background1"/>
              </w:rPr>
              <w:t xml:space="preserve"> që lidhet me </w:t>
            </w:r>
            <w:r w:rsidR="00295F70" w:rsidRPr="00946D38">
              <w:rPr>
                <w:rFonts w:ascii="Times New Roman" w:hAnsi="Times New Roman"/>
                <w:shd w:val="clear" w:color="auto" w:fill="FFFFFF" w:themeFill="background1"/>
              </w:rPr>
              <w:t>t</w:t>
            </w:r>
            <w:r w:rsidR="00425EB4" w:rsidRPr="00946D38">
              <w:rPr>
                <w:rFonts w:ascii="Times New Roman" w:hAnsi="Times New Roman"/>
                <w:shd w:val="clear" w:color="auto" w:fill="FFFFFF" w:themeFill="background1"/>
              </w:rPr>
              <w:t>ë</w:t>
            </w:r>
            <w:r w:rsidR="00295F70" w:rsidRPr="00946D38">
              <w:rPr>
                <w:rFonts w:ascii="Times New Roman" w:hAnsi="Times New Roman"/>
                <w:shd w:val="clear" w:color="auto" w:fill="FFFFFF" w:themeFill="background1"/>
              </w:rPr>
              <w:t xml:space="preserve"> lexuarin</w:t>
            </w:r>
            <w:r w:rsidRPr="00946D38">
              <w:rPr>
                <w:rFonts w:ascii="Times New Roman" w:hAnsi="Times New Roman"/>
              </w:rPr>
              <w:t>. Pasi e shkruan</w:t>
            </w:r>
            <w:r w:rsidRPr="00946D38">
              <w:rPr>
                <w:rFonts w:ascii="Times New Roman" w:hAnsi="Times New Roman"/>
                <w:shd w:val="clear" w:color="auto" w:fill="FFFFFF" w:themeFill="background1"/>
              </w:rPr>
              <w:t xml:space="preserve"> kë</w:t>
            </w:r>
            <w:r w:rsidR="00C22EFF" w:rsidRPr="00946D38">
              <w:rPr>
                <w:rFonts w:ascii="Times New Roman" w:hAnsi="Times New Roman"/>
                <w:shd w:val="clear" w:color="auto" w:fill="FFFFFF" w:themeFill="background1"/>
              </w:rPr>
              <w:t>shill</w:t>
            </w:r>
            <w:r w:rsidR="006F66F1" w:rsidRPr="00946D38">
              <w:rPr>
                <w:rFonts w:ascii="Times New Roman" w:hAnsi="Times New Roman"/>
                <w:shd w:val="clear" w:color="auto" w:fill="FFFFFF" w:themeFill="background1"/>
              </w:rPr>
              <w:t>ë</w:t>
            </w:r>
            <w:r w:rsidR="002B4FA2" w:rsidRPr="00946D38">
              <w:rPr>
                <w:rFonts w:ascii="Times New Roman" w:hAnsi="Times New Roman"/>
                <w:shd w:val="clear" w:color="auto" w:fill="FFFFFF" w:themeFill="background1"/>
              </w:rPr>
              <w:t>n</w:t>
            </w:r>
            <w:r w:rsidRPr="00946D38">
              <w:rPr>
                <w:rFonts w:ascii="Times New Roman" w:hAnsi="Times New Roman"/>
              </w:rPr>
              <w:t xml:space="preserve"> palos petalen që mos ta shohë shoku.  Lulja kalon tek secili nxënës me radhë. Në fund hapen petalet e lules dhe lexohen kë</w:t>
            </w:r>
            <w:r w:rsidR="002B4FA2" w:rsidRPr="00946D38">
              <w:rPr>
                <w:rFonts w:ascii="Times New Roman" w:hAnsi="Times New Roman"/>
              </w:rPr>
              <w:t>shillat</w:t>
            </w:r>
            <w:r w:rsidRPr="00946D38">
              <w:rPr>
                <w:rFonts w:ascii="Times New Roman" w:hAnsi="Times New Roman"/>
              </w:rPr>
              <w:t xml:space="preserve"> e tyre. </w:t>
            </w:r>
          </w:p>
          <w:p w:rsidR="006038F7" w:rsidRPr="006F66F1" w:rsidRDefault="006038F7" w:rsidP="00E63FA7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lastRenderedPageBreak/>
              <w:t>Produktet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kryesore</w:t>
            </w:r>
            <w:proofErr w:type="spellEnd"/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552" w:type="dxa"/>
            <w:gridSpan w:val="14"/>
          </w:tcPr>
          <w:p w:rsidR="006038F7" w:rsidRPr="006F66F1" w:rsidRDefault="00474D92" w:rsidP="007A6C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Bibloteka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</w:rPr>
              <w:t>klas</w:t>
            </w:r>
            <w:r w:rsidR="00425EB4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</w:t>
            </w:r>
            <w:proofErr w:type="spellEnd"/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Individualish</w:t>
            </w:r>
            <w:r w:rsidR="007A6C04" w:rsidRPr="006F66F1">
              <w:rPr>
                <w:rFonts w:ascii="Times New Roman" w:hAnsi="Times New Roman" w:cs="Times New Roman"/>
              </w:rPr>
              <w:t>t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>: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52" w:type="dxa"/>
            <w:gridSpan w:val="14"/>
            <w:shd w:val="clear" w:color="auto" w:fill="FFFFFF" w:themeFill="background1"/>
          </w:tcPr>
          <w:p w:rsidR="00474D92" w:rsidRDefault="00474D92" w:rsidP="00415FC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Skedat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="00425EB4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çdo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nx</w:t>
            </w:r>
            <w:r w:rsidR="00425EB4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425EB4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038F7" w:rsidRPr="006F66F1" w:rsidRDefault="006F66F1" w:rsidP="00474D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Këshilla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74D92">
              <w:rPr>
                <w:rFonts w:ascii="Times New Roman" w:hAnsi="Times New Roman" w:cs="Times New Roman"/>
              </w:rPr>
              <w:t>t</w:t>
            </w:r>
            <w:r w:rsidR="00425EB4">
              <w:rPr>
                <w:rFonts w:ascii="Times New Roman" w:hAnsi="Times New Roman" w:cs="Times New Roman"/>
              </w:rPr>
              <w:t>ë</w:t>
            </w:r>
            <w:proofErr w:type="spellEnd"/>
            <w:r w:rsidR="00474D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74D92">
              <w:rPr>
                <w:rFonts w:ascii="Times New Roman" w:hAnsi="Times New Roman" w:cs="Times New Roman"/>
              </w:rPr>
              <w:t>lexuarin</w:t>
            </w:r>
            <w:proofErr w:type="spellEnd"/>
            <w:r w:rsidR="00474D92">
              <w:rPr>
                <w:rFonts w:ascii="Times New Roman" w:hAnsi="Times New Roman" w:cs="Times New Roman"/>
              </w:rPr>
              <w:t>.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Vendi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pjesëmarrësit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prezantimit</w:t>
            </w:r>
            <w:proofErr w:type="spellEnd"/>
          </w:p>
        </w:tc>
        <w:tc>
          <w:tcPr>
            <w:tcW w:w="1704" w:type="dxa"/>
          </w:tcPr>
          <w:p w:rsidR="006038F7" w:rsidRPr="006F66F1" w:rsidRDefault="00474D92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Shkolla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9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Klasë</w:t>
            </w:r>
            <w:proofErr w:type="spellEnd"/>
          </w:p>
        </w:tc>
        <w:tc>
          <w:tcPr>
            <w:tcW w:w="1039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0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4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formuese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Gjatë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  <w:p w:rsidR="006038F7" w:rsidRPr="006F66F1" w:rsidRDefault="006038F7" w:rsidP="0029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bëhet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="00415FC2" w:rsidRPr="006F66F1">
              <w:rPr>
                <w:rFonts w:ascii="Times New Roman" w:hAnsi="Times New Roman" w:cs="Times New Roman"/>
              </w:rPr>
              <w:t xml:space="preserve">: 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474D92" w:rsidRPr="00474D92" w:rsidRDefault="00474D92" w:rsidP="00474D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proofErr w:type="spellStart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>nda</w:t>
            </w: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rjen</w:t>
            </w:r>
            <w:proofErr w:type="spellEnd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me </w:t>
            </w:r>
            <w:proofErr w:type="spellStart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>të</w:t>
            </w:r>
            <w:proofErr w:type="spellEnd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>tjerët</w:t>
            </w:r>
            <w:proofErr w:type="spellEnd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përvojave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</w:t>
            </w:r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>rreth</w:t>
            </w:r>
            <w:proofErr w:type="spellEnd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/>
                <w:color w:val="000000"/>
                <w:lang w:eastAsia="sq-AL"/>
              </w:rPr>
              <w:t>leximit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;</w:t>
            </w:r>
          </w:p>
          <w:p w:rsidR="00474D92" w:rsidRDefault="00474D92" w:rsidP="00474D9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sq-AL"/>
              </w:rPr>
            </w:pPr>
            <w:r w:rsidRPr="00474D92">
              <w:rPr>
                <w:rFonts w:ascii="Times New Roman" w:eastAsia="Times New Roman" w:hAnsi="Times New Roman" w:cs="Times New Roman"/>
                <w:lang w:val="sq-AL"/>
              </w:rPr>
              <w:t>pyetjet, përgjigjet, shprehjet e mendimt,</w:t>
            </w:r>
            <w:r>
              <w:rPr>
                <w:rFonts w:ascii="Times New Roman" w:eastAsia="Times New Roman" w:hAnsi="Times New Roman" w:cs="Times New Roman"/>
                <w:lang w:val="sq-AL"/>
              </w:rPr>
              <w:t xml:space="preserve"> ndjenjave dhe emocioneve të nx</w:t>
            </w:r>
            <w:r w:rsidR="00425EB4">
              <w:rPr>
                <w:rFonts w:ascii="Times New Roman" w:eastAsia="Times New Roman" w:hAnsi="Times New Roman" w:cs="Times New Roman"/>
                <w:lang w:val="sq-AL"/>
              </w:rPr>
              <w:t>ë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n</w:t>
            </w:r>
            <w:r w:rsidR="00425EB4">
              <w:rPr>
                <w:rFonts w:ascii="Times New Roman" w:eastAsia="Times New Roman" w:hAnsi="Times New Roman" w:cs="Times New Roman"/>
                <w:lang w:val="sq-AL"/>
              </w:rPr>
              <w:t>ë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sve;</w:t>
            </w:r>
            <w:r w:rsidRPr="00474D92">
              <w:rPr>
                <w:rFonts w:ascii="Times New Roman" w:eastAsia="Times New Roman" w:hAnsi="Times New Roman" w:cs="Times New Roman"/>
                <w:lang w:val="sq-AL"/>
              </w:rPr>
              <w:t xml:space="preserve"> </w:t>
            </w:r>
          </w:p>
          <w:p w:rsidR="00474D92" w:rsidRPr="00474D92" w:rsidRDefault="00474D92" w:rsidP="00474D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</w:pP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demonstrimin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e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pa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varësisë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së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mendime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veprime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;</w:t>
            </w:r>
          </w:p>
          <w:p w:rsidR="00474D92" w:rsidRPr="00474D92" w:rsidRDefault="00474D92" w:rsidP="00474D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</w:pP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demonstrimin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e  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besimit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dhe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vullnetit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në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arritjen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e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rezultateve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;</w:t>
            </w:r>
          </w:p>
          <w:p w:rsidR="00474D92" w:rsidRPr="00474D92" w:rsidRDefault="00474D92" w:rsidP="00474D9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napToGrid w:val="0"/>
                <w:color w:val="000000"/>
              </w:rPr>
            </w:pP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respektimin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e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përpjekjeve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individuale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dhe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atyre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në</w:t>
            </w:r>
            <w:proofErr w:type="spellEnd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 xml:space="preserve"> </w:t>
            </w:r>
            <w:proofErr w:type="spellStart"/>
            <w:r w:rsidRPr="00474D92"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grup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lang w:eastAsia="sq-AL"/>
              </w:rPr>
              <w:t>;</w:t>
            </w:r>
          </w:p>
          <w:p w:rsidR="006038F7" w:rsidRPr="00425EB4" w:rsidRDefault="00425EB4" w:rsidP="00425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B2107F">
              <w:rPr>
                <w:rFonts w:ascii="Times New Roman" w:eastAsia="MS Mincho" w:hAnsi="Times New Roman" w:cs="Times New Roman"/>
                <w:lang w:val="sq-AL"/>
              </w:rPr>
              <w:t>gjykime</w:t>
            </w:r>
            <w:r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Pr="00B2107F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lang w:val="sq-AL"/>
              </w:rPr>
              <w:t>e</w:t>
            </w:r>
            <w:r w:rsidRPr="00B2107F">
              <w:rPr>
                <w:rFonts w:ascii="Times New Roman" w:eastAsia="MS Mincho" w:hAnsi="Times New Roman" w:cs="Times New Roman"/>
                <w:lang w:val="sq-AL"/>
              </w:rPr>
              <w:t xml:space="preserve"> thjeshta rreth tekstit;</w:t>
            </w:r>
          </w:p>
        </w:tc>
        <w:tc>
          <w:tcPr>
            <w:tcW w:w="603" w:type="dxa"/>
            <w:gridSpan w:val="3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/>
          </w:tcPr>
          <w:p w:rsidR="006038F7" w:rsidRPr="006F66F1" w:rsidRDefault="006038F7" w:rsidP="0029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rPr>
          <w:trHeight w:val="3113"/>
        </w:trPr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/>
            <w:tcBorders>
              <w:bottom w:val="single" w:sz="4" w:space="0" w:color="auto"/>
            </w:tcBorders>
          </w:tcPr>
          <w:p w:rsidR="006038F7" w:rsidRPr="006F66F1" w:rsidRDefault="006038F7" w:rsidP="0029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bottom w:val="single" w:sz="4" w:space="0" w:color="auto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bottom w:val="single" w:sz="4" w:space="0" w:color="auto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  <w:tcBorders>
              <w:bottom w:val="single" w:sz="4" w:space="0" w:color="auto"/>
            </w:tcBorders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përmbledhëse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fund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81" w:type="dxa"/>
            <w:gridSpan w:val="4"/>
          </w:tcPr>
          <w:p w:rsidR="006038F7" w:rsidRPr="006F66F1" w:rsidRDefault="00425EB4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Biblioteka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</w:rPr>
              <w:t>klasës</w:t>
            </w:r>
            <w:proofErr w:type="spellEnd"/>
          </w:p>
        </w:tc>
        <w:tc>
          <w:tcPr>
            <w:tcW w:w="603" w:type="dxa"/>
            <w:gridSpan w:val="3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gridSpan w:val="2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gridSpan w:val="6"/>
          </w:tcPr>
          <w:p w:rsidR="006038F7" w:rsidRPr="006F66F1" w:rsidRDefault="006038F7" w:rsidP="00295F70">
            <w:pPr>
              <w:spacing w:after="0" w:line="240" w:lineRule="auto"/>
              <w:ind w:left="192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prindërve</w:t>
            </w:r>
            <w:proofErr w:type="spellEnd"/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bottom w:val="nil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rPr>
          <w:trHeight w:val="61"/>
        </w:trPr>
        <w:tc>
          <w:tcPr>
            <w:tcW w:w="1788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top w:val="nil"/>
            </w:tcBorders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Buxheti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4" w:type="dxa"/>
            <w:vMerge w:val="restart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Buxheti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detajuar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Përse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? </w:t>
            </w:r>
          </w:p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kush</w:t>
            </w:r>
            <w:proofErr w:type="spellEnd"/>
            <w:r w:rsidRPr="006F66F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781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  <w:gridSpan w:val="4"/>
          </w:tcPr>
          <w:p w:rsidR="006038F7" w:rsidRPr="006F66F1" w:rsidRDefault="006038F7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bashkëpunim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mund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shpenzohet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66F1">
              <w:rPr>
                <w:rFonts w:ascii="Times New Roman" w:hAnsi="Times New Roman" w:cs="Times New Roman"/>
              </w:rPr>
              <w:t xml:space="preserve">fond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prej</w:t>
            </w:r>
            <w:proofErr w:type="spellEnd"/>
            <w:proofErr w:type="gramEnd"/>
            <w:r w:rsidRPr="006F66F1">
              <w:rPr>
                <w:rFonts w:ascii="Times New Roman" w:hAnsi="Times New Roman" w:cs="Times New Roman"/>
              </w:rPr>
              <w:t xml:space="preserve"> 200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lekësh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blerjen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materialeve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ndryshme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letrave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tabakëve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lapustilave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ngjyra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295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295F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1D41" w:rsidRDefault="00951D41"/>
    <w:p w:rsidR="00257753" w:rsidRDefault="00763BF0" w:rsidP="00425EB4">
      <w:r>
        <w:rPr>
          <w:rFonts w:ascii="Times New Roman" w:eastAsia="MS Mincho" w:hAnsi="Times New Roman" w:cs="Times New Roman"/>
          <w:b/>
          <w:snapToGrid w:val="0"/>
          <w:sz w:val="24"/>
          <w:szCs w:val="24"/>
        </w:rPr>
        <w:t xml:space="preserve">       </w:t>
      </w:r>
    </w:p>
    <w:p w:rsidR="00257753" w:rsidRDefault="00257753"/>
    <w:p w:rsidR="00257753" w:rsidRDefault="00257753"/>
    <w:p w:rsidR="00257753" w:rsidRDefault="00257753"/>
    <w:sectPr w:rsidR="00257753" w:rsidSect="00951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BD6"/>
    <w:multiLevelType w:val="hybridMultilevel"/>
    <w:tmpl w:val="295A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93D01"/>
    <w:multiLevelType w:val="hybridMultilevel"/>
    <w:tmpl w:val="420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B1AF2"/>
    <w:multiLevelType w:val="hybridMultilevel"/>
    <w:tmpl w:val="E842F1D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05B55"/>
    <w:multiLevelType w:val="hybridMultilevel"/>
    <w:tmpl w:val="4996976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6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>
    <w:useFELayout/>
  </w:compat>
  <w:rsids>
    <w:rsidRoot w:val="006038F7"/>
    <w:rsid w:val="00044905"/>
    <w:rsid w:val="00141181"/>
    <w:rsid w:val="00257753"/>
    <w:rsid w:val="00295F70"/>
    <w:rsid w:val="002B4FA2"/>
    <w:rsid w:val="002D7EEF"/>
    <w:rsid w:val="00346008"/>
    <w:rsid w:val="0035050D"/>
    <w:rsid w:val="00415FC2"/>
    <w:rsid w:val="00425EB4"/>
    <w:rsid w:val="00474D92"/>
    <w:rsid w:val="006038F7"/>
    <w:rsid w:val="006F66F1"/>
    <w:rsid w:val="00763BF0"/>
    <w:rsid w:val="007A6C04"/>
    <w:rsid w:val="00942266"/>
    <w:rsid w:val="00946D38"/>
    <w:rsid w:val="00951D41"/>
    <w:rsid w:val="00A31EA3"/>
    <w:rsid w:val="00A644ED"/>
    <w:rsid w:val="00B2107F"/>
    <w:rsid w:val="00B5390E"/>
    <w:rsid w:val="00C22EFF"/>
    <w:rsid w:val="00CA35E3"/>
    <w:rsid w:val="00CE3A45"/>
    <w:rsid w:val="00E0442C"/>
    <w:rsid w:val="00E43BBB"/>
    <w:rsid w:val="00E63FA7"/>
    <w:rsid w:val="00F0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8F7"/>
    <w:pPr>
      <w:ind w:left="720"/>
      <w:contextualSpacing/>
    </w:pPr>
    <w:rPr>
      <w:rFonts w:ascii="Calibri" w:eastAsia="Calibri" w:hAnsi="Calibri" w:cs="Times New Roman"/>
      <w:lang w:val="sq-AL"/>
    </w:rPr>
  </w:style>
  <w:style w:type="paragraph" w:styleId="NoSpacing">
    <w:name w:val="No Spacing"/>
    <w:link w:val="NoSpacingChar"/>
    <w:uiPriority w:val="1"/>
    <w:qFormat/>
    <w:rsid w:val="006038F7"/>
    <w:pPr>
      <w:spacing w:after="0" w:line="240" w:lineRule="auto"/>
    </w:pPr>
    <w:rPr>
      <w:rFonts w:ascii="Calibri" w:eastAsia="MS Mincho" w:hAnsi="Calibri" w:cs="Times New Roman"/>
      <w:snapToGrid w:val="0"/>
    </w:rPr>
  </w:style>
  <w:style w:type="character" w:customStyle="1" w:styleId="NoSpacingChar">
    <w:name w:val="No Spacing Char"/>
    <w:link w:val="NoSpacing"/>
    <w:uiPriority w:val="1"/>
    <w:locked/>
    <w:rsid w:val="006038F7"/>
    <w:rPr>
      <w:rFonts w:ascii="Calibri" w:eastAsia="MS Mincho" w:hAnsi="Calibri" w:cs="Times New Roman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2017-03-22T18:25:00Z</dcterms:created>
  <dcterms:modified xsi:type="dcterms:W3CDTF">2017-07-04T08:01:00Z</dcterms:modified>
</cp:coreProperties>
</file>